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5BE" w:rsidRPr="007A7ECA" w:rsidRDefault="00D01724" w:rsidP="007A7ECA">
      <w:pPr>
        <w:jc w:val="both"/>
        <w:rPr>
          <w:b/>
          <w:sz w:val="24"/>
        </w:rPr>
      </w:pPr>
      <w:r w:rsidRPr="007A7ECA">
        <w:rPr>
          <w:b/>
          <w:sz w:val="24"/>
        </w:rPr>
        <w:t xml:space="preserve">Juego </w:t>
      </w:r>
      <w:r w:rsidR="007A7ECA">
        <w:rPr>
          <w:b/>
          <w:sz w:val="24"/>
        </w:rPr>
        <w:t>de</w:t>
      </w:r>
      <w:r w:rsidRPr="007A7ECA">
        <w:rPr>
          <w:b/>
          <w:sz w:val="24"/>
        </w:rPr>
        <w:t xml:space="preserve"> lenguaje</w:t>
      </w:r>
    </w:p>
    <w:p w:rsidR="00D01724" w:rsidRDefault="00D01724" w:rsidP="007A7ECA">
      <w:pPr>
        <w:pStyle w:val="Prrafodelista"/>
        <w:numPr>
          <w:ilvl w:val="0"/>
          <w:numId w:val="1"/>
        </w:numPr>
        <w:jc w:val="both"/>
      </w:pPr>
      <w:r>
        <w:t>Definición:</w:t>
      </w:r>
    </w:p>
    <w:p w:rsidR="007A7ECA" w:rsidRDefault="00D01724" w:rsidP="007A7ECA">
      <w:pPr>
        <w:pStyle w:val="Prrafodelista"/>
        <w:jc w:val="both"/>
      </w:pPr>
      <w:r>
        <w:t>Los juegos del lenguaje hacen referencia a las diferentes interpretaciones que se pueden hacer de oraciones o ideas, de acuerdo a como usamos las palabras y el significado que les damos en nuestra vida.</w:t>
      </w:r>
      <w:r w:rsidR="007A7ECA">
        <w:t xml:space="preserve"> Este concepto fue desarrollado por el filosofo Ludwig Wittgenstein.</w:t>
      </w:r>
    </w:p>
    <w:p w:rsidR="007A7ECA" w:rsidRDefault="007A7ECA" w:rsidP="007A7ECA">
      <w:pPr>
        <w:pStyle w:val="Prrafodelista"/>
        <w:jc w:val="both"/>
      </w:pPr>
    </w:p>
    <w:p w:rsidR="00066E37" w:rsidRPr="00066E37" w:rsidRDefault="00066E37" w:rsidP="007A7ECA">
      <w:pPr>
        <w:pStyle w:val="Prrafodelista"/>
        <w:numPr>
          <w:ilvl w:val="0"/>
          <w:numId w:val="1"/>
        </w:numPr>
        <w:jc w:val="both"/>
        <w:rPr>
          <w:rStyle w:val="apple-style-span"/>
        </w:rPr>
      </w:pPr>
      <w:r>
        <w:rPr>
          <w:rStyle w:val="apple-style-span"/>
        </w:rPr>
        <w:t>Clarificación del concepto:</w:t>
      </w:r>
    </w:p>
    <w:p w:rsidR="007A7ECA" w:rsidRPr="007A7ECA" w:rsidRDefault="007A7ECA" w:rsidP="00066E37">
      <w:pPr>
        <w:pStyle w:val="Prrafodelista"/>
        <w:jc w:val="both"/>
        <w:rPr>
          <w:rStyle w:val="apple-style-span"/>
        </w:rPr>
      </w:pPr>
      <w:r w:rsidRPr="007A7ECA">
        <w:rPr>
          <w:rStyle w:val="apple-style-span"/>
          <w:rFonts w:cs="Arial"/>
          <w:color w:val="000000"/>
        </w:rPr>
        <w:t>El pensamiento filosófico de Wittgenstein suele dividirse en dos períodos: el primer período gira en torno a su primer trabajo importante, publicado en 1923: el</w:t>
      </w:r>
      <w:r w:rsidRPr="007A7ECA">
        <w:rPr>
          <w:rStyle w:val="apple-converted-space"/>
          <w:rFonts w:cs="Arial"/>
          <w:color w:val="000000"/>
        </w:rPr>
        <w:t> </w:t>
      </w:r>
      <w:proofErr w:type="spellStart"/>
      <w:r w:rsidRPr="007A7ECA">
        <w:rPr>
          <w:rStyle w:val="apple-style-span"/>
          <w:rFonts w:cs="Arial"/>
          <w:i/>
          <w:iCs/>
          <w:color w:val="000000"/>
        </w:rPr>
        <w:fldChar w:fldCharType="begin"/>
      </w:r>
      <w:r w:rsidRPr="007A7ECA">
        <w:rPr>
          <w:rStyle w:val="apple-style-span"/>
          <w:rFonts w:cs="Arial"/>
          <w:i/>
          <w:iCs/>
          <w:color w:val="000000"/>
        </w:rPr>
        <w:instrText xml:space="preserve"> HYPERLINK "http://es.wikipedia.org/wiki/Tractatus_logico-philosophicus" \o "Tractatus logico-philosophicus" </w:instrText>
      </w:r>
      <w:r w:rsidRPr="007A7ECA">
        <w:rPr>
          <w:rStyle w:val="apple-style-span"/>
          <w:rFonts w:cs="Arial"/>
          <w:i/>
          <w:iCs/>
          <w:color w:val="000000"/>
        </w:rPr>
        <w:fldChar w:fldCharType="separate"/>
      </w:r>
      <w:r w:rsidRPr="007A7ECA">
        <w:rPr>
          <w:rStyle w:val="Hipervnculo"/>
          <w:rFonts w:cs="Arial"/>
          <w:i/>
          <w:iCs/>
          <w:color w:val="0645AD"/>
        </w:rPr>
        <w:t>Tractatus</w:t>
      </w:r>
      <w:proofErr w:type="spellEnd"/>
      <w:r w:rsidRPr="007A7ECA">
        <w:rPr>
          <w:rStyle w:val="Hipervnculo"/>
          <w:rFonts w:cs="Arial"/>
          <w:i/>
          <w:iCs/>
          <w:color w:val="0645AD"/>
        </w:rPr>
        <w:t xml:space="preserve"> </w:t>
      </w:r>
      <w:proofErr w:type="spellStart"/>
      <w:r w:rsidRPr="007A7ECA">
        <w:rPr>
          <w:rStyle w:val="Hipervnculo"/>
          <w:rFonts w:cs="Arial"/>
          <w:i/>
          <w:iCs/>
          <w:color w:val="0645AD"/>
        </w:rPr>
        <w:t>logico-philosophicus</w:t>
      </w:r>
      <w:proofErr w:type="spellEnd"/>
      <w:r w:rsidRPr="007A7ECA">
        <w:rPr>
          <w:rStyle w:val="apple-style-span"/>
          <w:rFonts w:cs="Arial"/>
          <w:i/>
          <w:iCs/>
          <w:color w:val="000000"/>
        </w:rPr>
        <w:fldChar w:fldCharType="end"/>
      </w:r>
      <w:r w:rsidRPr="007A7ECA">
        <w:rPr>
          <w:rStyle w:val="apple-style-span"/>
          <w:rFonts w:cs="Arial"/>
          <w:color w:val="000000"/>
        </w:rPr>
        <w:t>. Luego de su publicación, Wittgenstein dejó la filosofía, creyendo haber resuelto todos los problemas filosóficos. Varios años después, tras algunos traspiés, Wittgenstein volvió enseñar y filosofar, pero con un espíritu muy distinto al que guió su trabajo anterior. El resultado de su trabajo en este segundo período fueron las</w:t>
      </w:r>
      <w:r w:rsidRPr="007A7ECA">
        <w:rPr>
          <w:rStyle w:val="apple-converted-space"/>
          <w:rFonts w:cs="Arial"/>
          <w:color w:val="000000"/>
        </w:rPr>
        <w:t> </w:t>
      </w:r>
      <w:hyperlink r:id="rId5" w:tooltip="Investigaciones filosóficas" w:history="1">
        <w:r w:rsidRPr="007A7ECA">
          <w:rPr>
            <w:rStyle w:val="Hipervnculo"/>
            <w:rFonts w:cs="Arial"/>
            <w:i/>
            <w:iCs/>
            <w:color w:val="0645AD"/>
          </w:rPr>
          <w:t>Investigaciones filosóficas</w:t>
        </w:r>
      </w:hyperlink>
      <w:r w:rsidRPr="007A7ECA">
        <w:rPr>
          <w:rStyle w:val="apple-style-span"/>
          <w:rFonts w:cs="Arial"/>
          <w:color w:val="000000"/>
        </w:rPr>
        <w:t xml:space="preserve">, publicadas de manera póstuma en 1953. Estos dos trabajos son tan diferentes, que a veces se habla de un "primer </w:t>
      </w:r>
      <w:proofErr w:type="spellStart"/>
      <w:r w:rsidRPr="007A7ECA">
        <w:rPr>
          <w:rStyle w:val="apple-style-span"/>
          <w:rFonts w:cs="Arial"/>
          <w:color w:val="000000"/>
        </w:rPr>
        <w:t>Wittegenstein</w:t>
      </w:r>
      <w:proofErr w:type="spellEnd"/>
      <w:r w:rsidRPr="007A7ECA">
        <w:rPr>
          <w:rStyle w:val="apple-style-span"/>
          <w:rFonts w:cs="Arial"/>
          <w:color w:val="000000"/>
        </w:rPr>
        <w:t>" o "Wittgenstein del</w:t>
      </w:r>
      <w:r w:rsidRPr="007A7ECA">
        <w:rPr>
          <w:rStyle w:val="apple-converted-space"/>
          <w:rFonts w:cs="Arial"/>
          <w:color w:val="000000"/>
        </w:rPr>
        <w:t> </w:t>
      </w:r>
      <w:proofErr w:type="spellStart"/>
      <w:r w:rsidRPr="007A7ECA">
        <w:rPr>
          <w:rStyle w:val="apple-style-span"/>
          <w:rFonts w:cs="Arial"/>
          <w:i/>
          <w:iCs/>
          <w:color w:val="000000"/>
        </w:rPr>
        <w:t>Tractatus</w:t>
      </w:r>
      <w:proofErr w:type="spellEnd"/>
      <w:r w:rsidRPr="007A7ECA">
        <w:rPr>
          <w:rStyle w:val="apple-style-span"/>
          <w:rFonts w:cs="Arial"/>
          <w:color w:val="000000"/>
        </w:rPr>
        <w:t xml:space="preserve">", y de un "segundo Wittgenstein" o "Wittgenstein de </w:t>
      </w:r>
      <w:proofErr w:type="spellStart"/>
      <w:r w:rsidRPr="007A7ECA">
        <w:rPr>
          <w:rStyle w:val="apple-style-span"/>
          <w:rFonts w:cs="Arial"/>
          <w:color w:val="000000"/>
        </w:rPr>
        <w:t>las</w:t>
      </w:r>
      <w:r w:rsidRPr="007A7ECA">
        <w:rPr>
          <w:rStyle w:val="apple-style-span"/>
          <w:rFonts w:cs="Arial"/>
          <w:i/>
          <w:iCs/>
          <w:color w:val="000000"/>
        </w:rPr>
        <w:t>Investigaciones</w:t>
      </w:r>
      <w:proofErr w:type="spellEnd"/>
      <w:r w:rsidRPr="007A7ECA">
        <w:rPr>
          <w:rStyle w:val="apple-style-span"/>
          <w:rFonts w:cs="Arial"/>
          <w:color w:val="000000"/>
        </w:rPr>
        <w:t>".</w:t>
      </w:r>
      <w:r w:rsidR="001742B0">
        <w:rPr>
          <w:rStyle w:val="apple-style-span"/>
          <w:rFonts w:cs="Arial"/>
          <w:color w:val="000000"/>
        </w:rPr>
        <w:t xml:space="preserve"> A continuación podemos ver las características e ideas principales de cada uno y su contexto:</w:t>
      </w:r>
    </w:p>
    <w:p w:rsidR="007A7ECA" w:rsidRPr="007A7ECA" w:rsidRDefault="007A7ECA" w:rsidP="007A7ECA">
      <w:pPr>
        <w:pStyle w:val="Prrafodelista"/>
        <w:jc w:val="both"/>
        <w:rPr>
          <w:rStyle w:val="apple-style-span"/>
        </w:rPr>
      </w:pPr>
    </w:p>
    <w:p w:rsidR="00D01724" w:rsidRPr="00CE7EFF" w:rsidRDefault="00D01724" w:rsidP="007A7ECA">
      <w:pPr>
        <w:pStyle w:val="Prrafodelista"/>
        <w:numPr>
          <w:ilvl w:val="1"/>
          <w:numId w:val="1"/>
        </w:numPr>
        <w:jc w:val="both"/>
        <w:rPr>
          <w:rStyle w:val="apple-style-span"/>
        </w:rPr>
      </w:pPr>
      <w:r>
        <w:t xml:space="preserve">El primer Wittgenstein, es decir </w:t>
      </w:r>
      <w:r w:rsidRPr="00D01724">
        <w:t xml:space="preserve"> </w:t>
      </w:r>
      <w:r w:rsidRPr="00D01724">
        <w:rPr>
          <w:rStyle w:val="apple-style-span"/>
          <w:color w:val="000000"/>
        </w:rPr>
        <w:t>el Wittgenstein del “</w:t>
      </w:r>
      <w:proofErr w:type="spellStart"/>
      <w:r w:rsidRPr="00D01724">
        <w:rPr>
          <w:rStyle w:val="apple-style-span"/>
          <w:color w:val="000000"/>
        </w:rPr>
        <w:t>Tractatus</w:t>
      </w:r>
      <w:proofErr w:type="spellEnd"/>
      <w:r w:rsidRPr="00D01724">
        <w:rPr>
          <w:rStyle w:val="apple-style-span"/>
          <w:color w:val="000000"/>
        </w:rPr>
        <w:t>”</w:t>
      </w:r>
      <w:r>
        <w:rPr>
          <w:rStyle w:val="apple-style-span"/>
          <w:color w:val="000000"/>
        </w:rPr>
        <w:t>, consideró que el</w:t>
      </w:r>
      <w:r w:rsidRPr="00D01724">
        <w:rPr>
          <w:rStyle w:val="apple-style-span"/>
          <w:color w:val="000000"/>
        </w:rPr>
        <w:t xml:space="preserve"> lenguaje es imperfecto pues esconde su estructura lógica, y se preocupó por mostrar que era posible rescatar esta estructura y expresarla en un lenguaje ideal que no tuviese los defectos del lenguaje corriente</w:t>
      </w:r>
      <w:r>
        <w:rPr>
          <w:rStyle w:val="apple-style-span"/>
          <w:color w:val="000000"/>
        </w:rPr>
        <w:t xml:space="preserve">. </w:t>
      </w:r>
      <w:r w:rsidR="001742B0" w:rsidRPr="001742B0">
        <w:rPr>
          <w:rStyle w:val="apple-style-span"/>
          <w:rFonts w:cs="Arial"/>
          <w:color w:val="000000"/>
        </w:rPr>
        <w:t>El</w:t>
      </w:r>
      <w:r w:rsidR="001742B0" w:rsidRPr="001742B0">
        <w:rPr>
          <w:rStyle w:val="apple-converted-space"/>
          <w:rFonts w:cs="Arial"/>
          <w:color w:val="000000"/>
        </w:rPr>
        <w:t> </w:t>
      </w:r>
      <w:proofErr w:type="spellStart"/>
      <w:r w:rsidR="001742B0" w:rsidRPr="001742B0">
        <w:rPr>
          <w:rStyle w:val="apple-style-span"/>
          <w:rFonts w:cs="Arial"/>
          <w:iCs/>
          <w:color w:val="000000"/>
        </w:rPr>
        <w:t>Tractatus</w:t>
      </w:r>
      <w:proofErr w:type="spellEnd"/>
      <w:r w:rsidR="001742B0" w:rsidRPr="001742B0">
        <w:rPr>
          <w:rStyle w:val="apple-style-span"/>
          <w:rFonts w:cs="Arial"/>
          <w:iCs/>
          <w:color w:val="000000"/>
        </w:rPr>
        <w:t xml:space="preserve"> </w:t>
      </w:r>
      <w:proofErr w:type="spellStart"/>
      <w:r w:rsidR="001742B0" w:rsidRPr="001742B0">
        <w:rPr>
          <w:rStyle w:val="apple-style-span"/>
          <w:rFonts w:cs="Arial"/>
          <w:iCs/>
          <w:color w:val="000000"/>
        </w:rPr>
        <w:t>logico-philosophicus</w:t>
      </w:r>
      <w:proofErr w:type="spellEnd"/>
      <w:r w:rsidR="001742B0" w:rsidRPr="001742B0">
        <w:rPr>
          <w:rStyle w:val="apple-converted-space"/>
          <w:rFonts w:cs="Arial"/>
          <w:color w:val="000000"/>
        </w:rPr>
        <w:t> </w:t>
      </w:r>
      <w:r w:rsidR="001742B0" w:rsidRPr="001742B0">
        <w:rPr>
          <w:rStyle w:val="apple-style-span"/>
          <w:rFonts w:cs="Arial"/>
          <w:color w:val="000000"/>
        </w:rPr>
        <w:t>fue el primer libro escrito por Wittgenstein y el único que él vio publicado en vida</w:t>
      </w:r>
      <w:r w:rsidR="001742B0">
        <w:rPr>
          <w:rStyle w:val="apple-style-span"/>
          <w:rFonts w:ascii="Arial" w:hAnsi="Arial" w:cs="Arial"/>
          <w:color w:val="000000"/>
          <w:sz w:val="20"/>
          <w:szCs w:val="20"/>
        </w:rPr>
        <w:t>.</w:t>
      </w:r>
      <w:r>
        <w:rPr>
          <w:rStyle w:val="apple-style-span"/>
          <w:color w:val="000000"/>
        </w:rPr>
        <w:t xml:space="preserve"> Las ideas precisas </w:t>
      </w:r>
      <w:r w:rsidR="001742B0">
        <w:rPr>
          <w:rStyle w:val="apple-style-span"/>
          <w:color w:val="000000"/>
        </w:rPr>
        <w:t xml:space="preserve">que presenta </w:t>
      </w:r>
      <w:r>
        <w:rPr>
          <w:rStyle w:val="apple-style-span"/>
          <w:color w:val="000000"/>
        </w:rPr>
        <w:t>son las siguientes:</w:t>
      </w:r>
    </w:p>
    <w:p w:rsidR="00D01724" w:rsidRPr="00CE7EFF" w:rsidRDefault="00CE7EFF" w:rsidP="007A7ECA">
      <w:pPr>
        <w:pStyle w:val="Prrafodelista"/>
        <w:numPr>
          <w:ilvl w:val="2"/>
          <w:numId w:val="1"/>
        </w:numPr>
        <w:jc w:val="both"/>
      </w:pPr>
      <w:r>
        <w:rPr>
          <w:rFonts w:eastAsia="Times New Roman" w:cs="Times New Roman"/>
          <w:color w:val="000000"/>
          <w:lang w:val="es-ES_tradnl" w:eastAsia="es-CO"/>
        </w:rPr>
        <w:t>E</w:t>
      </w:r>
      <w:r w:rsidR="00D01724" w:rsidRPr="00CE7EFF">
        <w:rPr>
          <w:rFonts w:eastAsia="Times New Roman" w:cs="Times New Roman"/>
          <w:color w:val="000000"/>
          <w:lang w:val="es-ES_tradnl" w:eastAsia="es-CO"/>
        </w:rPr>
        <w:t>l lenguaje tiene una naturaleza o esencia que se puede descubrir mediante el análisis lógico y que es común a todas sus manifestaciones concretas</w:t>
      </w:r>
      <w:r>
        <w:rPr>
          <w:rFonts w:eastAsia="Times New Roman" w:cs="Times New Roman"/>
          <w:color w:val="000000"/>
          <w:lang w:val="es-ES_tradnl" w:eastAsia="es-CO"/>
        </w:rPr>
        <w:t>.</w:t>
      </w:r>
    </w:p>
    <w:p w:rsidR="00D01724" w:rsidRPr="00CE7EFF" w:rsidRDefault="00CE7EFF" w:rsidP="007A7ECA">
      <w:pPr>
        <w:pStyle w:val="Prrafodelista"/>
        <w:numPr>
          <w:ilvl w:val="2"/>
          <w:numId w:val="1"/>
        </w:numPr>
        <w:jc w:val="both"/>
      </w:pPr>
      <w:r>
        <w:rPr>
          <w:rFonts w:eastAsia="Times New Roman" w:cs="Times New Roman"/>
          <w:color w:val="000000"/>
          <w:lang w:eastAsia="es-CO"/>
        </w:rPr>
        <w:t xml:space="preserve">El </w:t>
      </w:r>
      <w:r w:rsidR="00D01724" w:rsidRPr="00CE7EFF">
        <w:rPr>
          <w:rFonts w:eastAsia="Times New Roman" w:cs="Times New Roman"/>
          <w:color w:val="000000"/>
          <w:lang w:val="es-ES_tradnl" w:eastAsia="es-CO"/>
        </w:rPr>
        <w:t>lenguaje fundamental es el lenguaje declarativo, el lenguaje con el que informamos acerca de la realidad</w:t>
      </w:r>
      <w:r>
        <w:rPr>
          <w:rFonts w:eastAsia="Times New Roman" w:cs="Times New Roman"/>
          <w:color w:val="000000"/>
          <w:lang w:val="es-ES_tradnl" w:eastAsia="es-CO"/>
        </w:rPr>
        <w:t>.</w:t>
      </w:r>
    </w:p>
    <w:p w:rsidR="00D01724" w:rsidRPr="00CE7EFF" w:rsidRDefault="00CE7EFF" w:rsidP="007A7ECA">
      <w:pPr>
        <w:pStyle w:val="Prrafodelista"/>
        <w:numPr>
          <w:ilvl w:val="2"/>
          <w:numId w:val="1"/>
        </w:numPr>
        <w:jc w:val="both"/>
      </w:pPr>
      <w:r>
        <w:rPr>
          <w:rFonts w:eastAsia="Times New Roman" w:cs="Times New Roman"/>
          <w:color w:val="000000"/>
          <w:lang w:eastAsia="es-CO"/>
        </w:rPr>
        <w:t>E</w:t>
      </w:r>
      <w:r w:rsidR="00D01724" w:rsidRPr="00CE7EFF">
        <w:rPr>
          <w:rFonts w:eastAsia="Times New Roman" w:cs="Times New Roman"/>
          <w:color w:val="000000"/>
          <w:lang w:val="es-ES_tradnl" w:eastAsia="es-CO"/>
        </w:rPr>
        <w:t xml:space="preserve">l lenguaje corriente puede </w:t>
      </w:r>
      <w:r w:rsidRPr="00CE7EFF">
        <w:rPr>
          <w:rFonts w:eastAsia="Times New Roman" w:cs="Times New Roman"/>
          <w:color w:val="000000"/>
          <w:lang w:val="es-ES_tradnl" w:eastAsia="es-CO"/>
        </w:rPr>
        <w:t>perfeccionarse</w:t>
      </w:r>
      <w:r w:rsidR="00D01724" w:rsidRPr="00CE7EFF">
        <w:rPr>
          <w:rFonts w:eastAsia="Times New Roman" w:cs="Times New Roman"/>
          <w:color w:val="000000"/>
          <w:lang w:val="es-ES_tradnl" w:eastAsia="es-CO"/>
        </w:rPr>
        <w:t xml:space="preserve"> mediante el análisis lógico hasta dar con las estructuras lingüísticas que expresen fielmente los rasgos de la realidad</w:t>
      </w:r>
    </w:p>
    <w:p w:rsidR="00D01724" w:rsidRPr="001742B0" w:rsidRDefault="00CE7EFF" w:rsidP="007A7ECA">
      <w:pPr>
        <w:pStyle w:val="Prrafodelista"/>
        <w:numPr>
          <w:ilvl w:val="2"/>
          <w:numId w:val="1"/>
        </w:numPr>
        <w:jc w:val="both"/>
      </w:pPr>
      <w:r>
        <w:rPr>
          <w:rFonts w:eastAsia="Times New Roman" w:cs="Times New Roman"/>
          <w:color w:val="000000"/>
          <w:lang w:eastAsia="es-CO"/>
        </w:rPr>
        <w:t>E</w:t>
      </w:r>
      <w:r w:rsidR="00D01724" w:rsidRPr="00CE7EFF">
        <w:rPr>
          <w:rFonts w:eastAsia="Times New Roman" w:cs="Times New Roman"/>
          <w:color w:val="000000"/>
          <w:lang w:val="es-ES_tradnl" w:eastAsia="es-CO"/>
        </w:rPr>
        <w:t>n ese lenguaje ideal a cada palabra le debe corresponder un significado y a cada significado una palabra.</w:t>
      </w:r>
    </w:p>
    <w:p w:rsidR="001742B0" w:rsidRPr="00CE7EFF" w:rsidRDefault="001742B0" w:rsidP="001742B0">
      <w:pPr>
        <w:pStyle w:val="Prrafodelista"/>
        <w:ind w:left="2160"/>
        <w:jc w:val="both"/>
      </w:pPr>
    </w:p>
    <w:p w:rsidR="00CE7EFF" w:rsidRPr="001742B0" w:rsidRDefault="001742B0" w:rsidP="001742B0">
      <w:pPr>
        <w:pStyle w:val="Prrafodelista"/>
        <w:numPr>
          <w:ilvl w:val="1"/>
          <w:numId w:val="1"/>
        </w:numPr>
        <w:jc w:val="both"/>
        <w:rPr>
          <w:rStyle w:val="apple-style-span"/>
          <w:color w:val="000000" w:themeColor="text1"/>
        </w:rPr>
      </w:pPr>
      <w:r w:rsidRPr="001742B0">
        <w:rPr>
          <w:rStyle w:val="apple-style-span"/>
          <w:rFonts w:cs="Arial"/>
          <w:color w:val="000000" w:themeColor="text1"/>
        </w:rPr>
        <w:t>Por otra parte las</w:t>
      </w:r>
      <w:r w:rsidRPr="001742B0">
        <w:rPr>
          <w:rStyle w:val="apple-converted-space"/>
          <w:rFonts w:cs="Arial"/>
          <w:color w:val="000000" w:themeColor="text1"/>
        </w:rPr>
        <w:t> </w:t>
      </w:r>
      <w:r w:rsidRPr="001742B0">
        <w:rPr>
          <w:rStyle w:val="apple-style-span"/>
          <w:rFonts w:cs="Arial"/>
          <w:iCs/>
          <w:color w:val="000000" w:themeColor="text1"/>
        </w:rPr>
        <w:t>Investigaciones filosóficas</w:t>
      </w:r>
      <w:r w:rsidRPr="001742B0">
        <w:rPr>
          <w:rStyle w:val="apple-converted-space"/>
          <w:rFonts w:cs="Arial"/>
          <w:color w:val="000000" w:themeColor="text1"/>
        </w:rPr>
        <w:t> </w:t>
      </w:r>
      <w:r w:rsidRPr="001742B0">
        <w:rPr>
          <w:rStyle w:val="apple-style-span"/>
          <w:rFonts w:cs="Arial"/>
          <w:color w:val="000000" w:themeColor="text1"/>
        </w:rPr>
        <w:t>es el principal texto en que se recoge el pensamiento del llamado</w:t>
      </w:r>
      <w:r w:rsidRPr="001742B0">
        <w:rPr>
          <w:rStyle w:val="apple-converted-space"/>
          <w:rFonts w:cs="Arial"/>
          <w:color w:val="000000" w:themeColor="text1"/>
        </w:rPr>
        <w:t> </w:t>
      </w:r>
      <w:r w:rsidRPr="001742B0">
        <w:rPr>
          <w:rStyle w:val="apple-style-span"/>
          <w:rFonts w:cs="Arial"/>
          <w:iCs/>
          <w:color w:val="000000" w:themeColor="text1"/>
        </w:rPr>
        <w:t>segundo Wittgenstein</w:t>
      </w:r>
      <w:r w:rsidRPr="001742B0">
        <w:rPr>
          <w:rStyle w:val="apple-style-span"/>
          <w:rFonts w:cs="Arial"/>
          <w:color w:val="000000" w:themeColor="text1"/>
        </w:rPr>
        <w:t>. El rasgo más importante de esta segunda época está en un cambio de perspectiva en su estudio filosófico del lenguaje. Si en el</w:t>
      </w:r>
      <w:r w:rsidRPr="001742B0">
        <w:rPr>
          <w:rStyle w:val="apple-converted-space"/>
          <w:rFonts w:cs="Arial"/>
          <w:color w:val="000000" w:themeColor="text1"/>
        </w:rPr>
        <w:t> </w:t>
      </w:r>
      <w:proofErr w:type="spellStart"/>
      <w:r w:rsidRPr="001742B0">
        <w:rPr>
          <w:rStyle w:val="apple-style-span"/>
          <w:rFonts w:cs="Arial"/>
          <w:iCs/>
          <w:color w:val="000000" w:themeColor="text1"/>
        </w:rPr>
        <w:t>Tractatus</w:t>
      </w:r>
      <w:proofErr w:type="spellEnd"/>
      <w:r w:rsidRPr="001742B0">
        <w:rPr>
          <w:rStyle w:val="apple-converted-space"/>
          <w:rFonts w:cs="Arial"/>
          <w:color w:val="000000" w:themeColor="text1"/>
        </w:rPr>
        <w:t> </w:t>
      </w:r>
      <w:r w:rsidRPr="001742B0">
        <w:rPr>
          <w:rStyle w:val="apple-style-span"/>
          <w:rFonts w:cs="Arial"/>
          <w:color w:val="000000" w:themeColor="text1"/>
        </w:rPr>
        <w:t xml:space="preserve">adoptaba un punto de vista lógico para el escrutinio </w:t>
      </w:r>
      <w:r w:rsidRPr="001742B0">
        <w:rPr>
          <w:rStyle w:val="apple-style-span"/>
          <w:rFonts w:cs="Arial"/>
          <w:color w:val="000000" w:themeColor="text1"/>
        </w:rPr>
        <w:lastRenderedPageBreak/>
        <w:t>del lenguaje, este segundo Wittgenstein llega al convencimiento de que el punto de vista adecuado es de carácter</w:t>
      </w:r>
      <w:r w:rsidRPr="001742B0">
        <w:rPr>
          <w:rStyle w:val="apple-converted-space"/>
          <w:rFonts w:cs="Arial"/>
          <w:color w:val="000000" w:themeColor="text1"/>
        </w:rPr>
        <w:t> </w:t>
      </w:r>
      <w:hyperlink r:id="rId6" w:tooltip="Pragmatismo" w:history="1">
        <w:r w:rsidRPr="001742B0">
          <w:rPr>
            <w:rStyle w:val="Hipervnculo"/>
            <w:rFonts w:cs="Arial"/>
            <w:color w:val="000000" w:themeColor="text1"/>
            <w:u w:val="none"/>
          </w:rPr>
          <w:t>pragmatista</w:t>
        </w:r>
      </w:hyperlink>
      <w:r w:rsidRPr="001742B0">
        <w:rPr>
          <w:rStyle w:val="apple-style-span"/>
          <w:rFonts w:cs="Arial"/>
          <w:color w:val="000000" w:themeColor="text1"/>
        </w:rPr>
        <w:t>: no se trata de buscar las estructuras lógicas del lenguaje, sino de estudiar cómo se comportan los usuarios de un lenguaje, cómo aprendemos a hablar y para qué nos sirve.</w:t>
      </w:r>
      <w:r>
        <w:rPr>
          <w:rStyle w:val="apple-style-span"/>
          <w:rFonts w:cs="Arial"/>
          <w:color w:val="000000" w:themeColor="text1"/>
        </w:rPr>
        <w:t xml:space="preserve"> </w:t>
      </w:r>
      <w:r w:rsidR="00CE7EFF" w:rsidRPr="00CE7EFF">
        <w:t xml:space="preserve"> Wittgenstein, </w:t>
      </w:r>
      <w:r w:rsidR="00CE7EFF" w:rsidRPr="001742B0">
        <w:rPr>
          <w:rStyle w:val="apple-style-span"/>
          <w:iCs/>
          <w:color w:val="000000"/>
        </w:rPr>
        <w:t>En su segunda época, no ve el lenguaje ordinario como imperfecto, rechaza la teoría pictórica del significado y la visión esencialista del significado y del lenguaje</w:t>
      </w:r>
      <w:r w:rsidR="00CE7EFF" w:rsidRPr="001742B0">
        <w:rPr>
          <w:rStyle w:val="apple-style-span"/>
          <w:color w:val="000000"/>
        </w:rPr>
        <w:t>. No existe “el lenguaje”, existen muchos lenguajes, tantos como formas de vida; cada forma de vida da lugar a un juego de lenguaje, con reglas y objetivos propios. Entre los juegos de lenguaje existen sólo ciertos parecidos de familia, no una esencia común.</w:t>
      </w:r>
    </w:p>
    <w:p w:rsidR="00C011FA" w:rsidRDefault="00C011FA" w:rsidP="007A7ECA">
      <w:pPr>
        <w:pStyle w:val="Prrafodelista"/>
        <w:jc w:val="both"/>
        <w:rPr>
          <w:rStyle w:val="apple-style-span"/>
          <w:color w:val="000000"/>
        </w:rPr>
      </w:pPr>
    </w:p>
    <w:p w:rsidR="00C011FA" w:rsidRPr="00066E37" w:rsidRDefault="00C011FA" w:rsidP="007A7ECA">
      <w:pPr>
        <w:pStyle w:val="Prrafodelista"/>
        <w:ind w:left="1080"/>
        <w:jc w:val="both"/>
        <w:rPr>
          <w:rStyle w:val="apple-style-span"/>
          <w:b/>
          <w:color w:val="000000"/>
        </w:rPr>
      </w:pPr>
      <w:r w:rsidRPr="00066E37">
        <w:rPr>
          <w:rStyle w:val="apple-style-span"/>
          <w:b/>
          <w:color w:val="000000"/>
        </w:rPr>
        <w:t>Los elementos que ambas propuestas tienen en común son los siguientes:</w:t>
      </w:r>
    </w:p>
    <w:p w:rsidR="00C011FA" w:rsidRPr="00066E37" w:rsidRDefault="00C011FA" w:rsidP="007A7ECA">
      <w:pPr>
        <w:pStyle w:val="Prrafodelista"/>
        <w:ind w:left="1080"/>
        <w:jc w:val="both"/>
        <w:rPr>
          <w:rFonts w:eastAsia="Times New Roman" w:cs="Times New Roman"/>
          <w:b/>
          <w:bCs/>
          <w:color w:val="808080"/>
          <w:lang w:val="es-ES_tradnl" w:eastAsia="es-CO"/>
        </w:rPr>
      </w:pPr>
    </w:p>
    <w:p w:rsidR="00C011FA" w:rsidRDefault="00C011FA" w:rsidP="007A7ECA">
      <w:pPr>
        <w:pStyle w:val="Prrafodelista"/>
        <w:ind w:left="1080"/>
        <w:jc w:val="both"/>
        <w:rPr>
          <w:rFonts w:eastAsia="Times New Roman" w:cs="Times New Roman"/>
          <w:color w:val="000000"/>
          <w:lang w:val="es-ES_tradnl" w:eastAsia="es-CO"/>
        </w:rPr>
      </w:pPr>
      <w:r w:rsidRPr="00C011FA">
        <w:rPr>
          <w:rFonts w:eastAsia="Times New Roman" w:cs="Times New Roman"/>
          <w:b/>
          <w:bCs/>
          <w:color w:val="1F497D" w:themeColor="text2"/>
          <w:lang w:val="es-ES_tradnl" w:eastAsia="es-CO"/>
        </w:rPr>
        <w:t> </w:t>
      </w:r>
      <w:r w:rsidRPr="00C011FA">
        <w:rPr>
          <w:rFonts w:eastAsia="Times New Roman" w:cs="Times New Roman"/>
          <w:b/>
          <w:bCs/>
          <w:iCs/>
          <w:color w:val="1F497D" w:themeColor="text2"/>
          <w:lang w:val="es-ES_tradnl" w:eastAsia="es-CO"/>
        </w:rPr>
        <w:t>Interés por  lenguaje</w:t>
      </w:r>
      <w:r w:rsidRPr="00C011FA">
        <w:rPr>
          <w:rFonts w:eastAsia="Times New Roman" w:cs="Times New Roman"/>
          <w:i/>
          <w:iCs/>
          <w:color w:val="000000"/>
          <w:lang w:val="es-ES_tradnl" w:eastAsia="es-CO"/>
        </w:rPr>
        <w:t>:</w:t>
      </w:r>
      <w:r w:rsidRPr="00C011FA">
        <w:rPr>
          <w:rFonts w:eastAsia="Times New Roman" w:cs="Times New Roman"/>
          <w:color w:val="000000"/>
          <w:lang w:val="es-ES_tradnl" w:eastAsia="es-CO"/>
        </w:rPr>
        <w:t> el estudio de las peculiaridades más básicas y de los límites del lenguaje lleva a la comprensión de los límites del sentido y del conocimiento.</w:t>
      </w:r>
    </w:p>
    <w:p w:rsidR="00C011FA" w:rsidRDefault="00C011FA" w:rsidP="007A7ECA">
      <w:pPr>
        <w:pStyle w:val="Prrafodelista"/>
        <w:ind w:left="1080"/>
        <w:jc w:val="both"/>
        <w:rPr>
          <w:rFonts w:eastAsia="Times New Roman" w:cs="Times New Roman"/>
          <w:b/>
          <w:bCs/>
          <w:i/>
          <w:iCs/>
          <w:color w:val="808080"/>
          <w:lang w:val="es-ES_tradnl" w:eastAsia="es-CO"/>
        </w:rPr>
      </w:pPr>
    </w:p>
    <w:p w:rsidR="00C011FA" w:rsidRDefault="00C011FA" w:rsidP="007A7ECA">
      <w:pPr>
        <w:pStyle w:val="Prrafodelista"/>
        <w:ind w:left="1080"/>
        <w:jc w:val="both"/>
        <w:rPr>
          <w:rFonts w:eastAsia="Times New Roman" w:cs="Times New Roman"/>
          <w:color w:val="000000"/>
          <w:lang w:val="es-ES_tradnl" w:eastAsia="es-CO"/>
        </w:rPr>
      </w:pPr>
      <w:r w:rsidRPr="00C011FA">
        <w:rPr>
          <w:rFonts w:eastAsia="Times New Roman" w:cs="Times New Roman"/>
          <w:b/>
          <w:bCs/>
          <w:iCs/>
          <w:color w:val="1F497D" w:themeColor="text2"/>
          <w:lang w:val="es-ES_tradnl" w:eastAsia="es-CO"/>
        </w:rPr>
        <w:t>Valoración de la filosofía</w:t>
      </w:r>
      <w:r w:rsidRPr="00C011FA">
        <w:rPr>
          <w:rFonts w:eastAsia="Times New Roman" w:cs="Times New Roman"/>
          <w:i/>
          <w:iCs/>
          <w:color w:val="000000"/>
          <w:lang w:val="es-ES_tradnl" w:eastAsia="es-CO"/>
        </w:rPr>
        <w:t>:</w:t>
      </w:r>
      <w:r w:rsidRPr="00C011FA">
        <w:rPr>
          <w:rFonts w:eastAsia="Times New Roman" w:cs="Times New Roman"/>
          <w:color w:val="000000"/>
          <w:lang w:val="es-ES_tradnl" w:eastAsia="es-CO"/>
        </w:rPr>
        <w:t> tanto en el primer como en el segundo Wittgenstein encontramos las tres ideas siguientes:</w:t>
      </w:r>
    </w:p>
    <w:p w:rsidR="00C011FA" w:rsidRPr="00C011FA" w:rsidRDefault="00C011FA" w:rsidP="007A7ECA">
      <w:pPr>
        <w:pStyle w:val="Prrafodelista"/>
        <w:numPr>
          <w:ilvl w:val="0"/>
          <w:numId w:val="5"/>
        </w:numPr>
        <w:jc w:val="both"/>
        <w:rPr>
          <w:color w:val="000000"/>
        </w:rPr>
      </w:pPr>
      <w:r>
        <w:rPr>
          <w:rFonts w:eastAsia="Times New Roman" w:cs="Times New Roman"/>
          <w:color w:val="000000"/>
          <w:lang w:val="es-ES_tradnl" w:eastAsia="es-CO"/>
        </w:rPr>
        <w:t>L</w:t>
      </w:r>
      <w:r w:rsidRPr="00C011FA">
        <w:rPr>
          <w:rFonts w:eastAsia="Times New Roman" w:cs="Times New Roman"/>
          <w:color w:val="000000"/>
          <w:lang w:val="es-ES_tradnl" w:eastAsia="es-CO"/>
        </w:rPr>
        <w:t>a filosofía no puede ofrecernos una descripción con sentido de la realidad;</w:t>
      </w:r>
    </w:p>
    <w:p w:rsidR="00C011FA" w:rsidRPr="00C011FA" w:rsidRDefault="00C011FA" w:rsidP="007A7ECA">
      <w:pPr>
        <w:pStyle w:val="Prrafodelista"/>
        <w:numPr>
          <w:ilvl w:val="0"/>
          <w:numId w:val="5"/>
        </w:numPr>
        <w:jc w:val="both"/>
        <w:rPr>
          <w:color w:val="000000"/>
        </w:rPr>
      </w:pPr>
      <w:r>
        <w:rPr>
          <w:rFonts w:eastAsia="Times New Roman" w:cs="Times New Roman"/>
          <w:color w:val="000000"/>
          <w:lang w:eastAsia="es-CO"/>
        </w:rPr>
        <w:t>L</w:t>
      </w:r>
      <w:r w:rsidRPr="00C011FA">
        <w:rPr>
          <w:rFonts w:eastAsia="Times New Roman" w:cs="Times New Roman"/>
          <w:color w:val="000000"/>
          <w:lang w:val="es-ES_tradnl" w:eastAsia="es-CO"/>
        </w:rPr>
        <w:t>a metafísica es producto de confusiones lingüísticas, de formas incorrectas de reunir los conceptos en una proposición;</w:t>
      </w:r>
    </w:p>
    <w:p w:rsidR="00C011FA" w:rsidRPr="00C011FA" w:rsidRDefault="00C011FA" w:rsidP="00C011FA">
      <w:pPr>
        <w:pStyle w:val="Prrafodelista"/>
        <w:numPr>
          <w:ilvl w:val="0"/>
          <w:numId w:val="5"/>
        </w:numPr>
        <w:jc w:val="both"/>
        <w:rPr>
          <w:color w:val="000000"/>
        </w:rPr>
      </w:pPr>
      <w:r>
        <w:rPr>
          <w:rFonts w:eastAsia="Times New Roman" w:cs="Times New Roman"/>
          <w:color w:val="000000"/>
          <w:lang w:eastAsia="es-CO"/>
        </w:rPr>
        <w:t>L</w:t>
      </w:r>
      <w:r w:rsidRPr="00C011FA">
        <w:rPr>
          <w:rFonts w:eastAsia="Times New Roman" w:cs="Times New Roman"/>
          <w:color w:val="000000"/>
          <w:lang w:eastAsia="es-CO"/>
        </w:rPr>
        <w:t>a auténtica filosofía debe limitarse a establecer el ámbito de lo que se puede decir, el ámbito del sentido, es una tarea de análisis y esclarecimiento del lenguaje.</w:t>
      </w:r>
    </w:p>
    <w:p w:rsidR="00C011FA" w:rsidRDefault="00C011FA" w:rsidP="00C011FA">
      <w:pPr>
        <w:ind w:left="1080"/>
        <w:jc w:val="both"/>
        <w:rPr>
          <w:color w:val="000000"/>
        </w:rPr>
      </w:pPr>
      <w:r w:rsidRPr="00C011FA">
        <w:rPr>
          <w:rFonts w:eastAsia="Times New Roman" w:cs="Times New Roman"/>
          <w:b/>
          <w:color w:val="1F497D" w:themeColor="text2"/>
          <w:lang w:val="es-ES_tradnl" w:eastAsia="es-CO"/>
        </w:rPr>
        <w:t> </w:t>
      </w:r>
      <w:r w:rsidR="001742B0" w:rsidRPr="00C011FA">
        <w:rPr>
          <w:rFonts w:eastAsia="Times New Roman" w:cs="Times New Roman"/>
          <w:b/>
          <w:bCs/>
          <w:iCs/>
          <w:color w:val="1F497D" w:themeColor="text2"/>
          <w:lang w:val="es-ES_tradnl" w:eastAsia="es-CO"/>
        </w:rPr>
        <w:t>Las</w:t>
      </w:r>
      <w:r w:rsidRPr="00C011FA">
        <w:rPr>
          <w:rFonts w:eastAsia="Times New Roman" w:cs="Times New Roman"/>
          <w:b/>
          <w:bCs/>
          <w:iCs/>
          <w:color w:val="1F497D" w:themeColor="text2"/>
          <w:lang w:val="es-ES_tradnl" w:eastAsia="es-CO"/>
        </w:rPr>
        <w:t xml:space="preserve"> dos fases se incluyen en el marco del empirismo</w:t>
      </w:r>
      <w:r w:rsidRPr="00C011FA">
        <w:rPr>
          <w:rFonts w:eastAsia="Times New Roman" w:cs="Times New Roman"/>
          <w:i/>
          <w:iCs/>
          <w:color w:val="000000"/>
          <w:lang w:val="es-ES_tradnl" w:eastAsia="es-CO"/>
        </w:rPr>
        <w:t>,</w:t>
      </w:r>
      <w:r w:rsidRPr="00C011FA">
        <w:rPr>
          <w:rFonts w:eastAsia="Times New Roman" w:cs="Times New Roman"/>
          <w:color w:val="000000"/>
          <w:lang w:val="es-ES_tradnl" w:eastAsia="es-CO"/>
        </w:rPr>
        <w:t> fundamentalmente por las dos tesis siguientes:</w:t>
      </w:r>
    </w:p>
    <w:p w:rsidR="00C011FA" w:rsidRPr="00C011FA" w:rsidRDefault="00C011FA" w:rsidP="00C011FA">
      <w:pPr>
        <w:pStyle w:val="Prrafodelista"/>
        <w:numPr>
          <w:ilvl w:val="0"/>
          <w:numId w:val="5"/>
        </w:numPr>
        <w:jc w:val="both"/>
        <w:rPr>
          <w:color w:val="000000"/>
        </w:rPr>
      </w:pPr>
      <w:r>
        <w:rPr>
          <w:rFonts w:eastAsia="Times New Roman" w:cs="Times New Roman"/>
          <w:color w:val="000000"/>
          <w:lang w:eastAsia="es-CO"/>
        </w:rPr>
        <w:t>E</w:t>
      </w:r>
      <w:r w:rsidRPr="00C011FA">
        <w:rPr>
          <w:rFonts w:eastAsia="Times New Roman" w:cs="Times New Roman"/>
          <w:color w:val="000000"/>
          <w:lang w:val="es-ES_tradnl" w:eastAsia="es-CO"/>
        </w:rPr>
        <w:t>l mundo está compuesto por entidades espacio-temporales que se relacionan con</w:t>
      </w:r>
      <w:r>
        <w:rPr>
          <w:rFonts w:eastAsia="Times New Roman" w:cs="Times New Roman"/>
          <w:color w:val="000000"/>
          <w:lang w:val="es-ES_tradnl" w:eastAsia="es-CO"/>
        </w:rPr>
        <w:t>tingentemente, consta de hechos.</w:t>
      </w:r>
    </w:p>
    <w:p w:rsidR="00C011FA" w:rsidRPr="00066E37" w:rsidRDefault="00C011FA" w:rsidP="00C011FA">
      <w:pPr>
        <w:pStyle w:val="Prrafodelista"/>
        <w:numPr>
          <w:ilvl w:val="0"/>
          <w:numId w:val="5"/>
        </w:numPr>
        <w:jc w:val="both"/>
        <w:rPr>
          <w:color w:val="000000"/>
        </w:rPr>
      </w:pPr>
      <w:r>
        <w:rPr>
          <w:rFonts w:eastAsia="Times New Roman" w:cs="Times New Roman"/>
          <w:color w:val="000000"/>
          <w:lang w:eastAsia="es-CO"/>
        </w:rPr>
        <w:t>E</w:t>
      </w:r>
      <w:r w:rsidRPr="00C011FA">
        <w:rPr>
          <w:rFonts w:eastAsia="Times New Roman" w:cs="Times New Roman"/>
          <w:color w:val="000000"/>
          <w:lang w:val="es-ES_tradnl" w:eastAsia="es-CO"/>
        </w:rPr>
        <w:t>l único modo de conocimiento es el de las ciencias empíricas; la experiencia (la percepción) es el fundamento del conocimiento.</w:t>
      </w:r>
    </w:p>
    <w:p w:rsidR="00066E37" w:rsidRDefault="00066E37" w:rsidP="00066E37">
      <w:pPr>
        <w:jc w:val="both"/>
        <w:rPr>
          <w:color w:val="000000"/>
        </w:rPr>
      </w:pPr>
    </w:p>
    <w:p w:rsidR="00066E37" w:rsidRDefault="00066E37" w:rsidP="00066E37">
      <w:pPr>
        <w:ind w:left="1080"/>
        <w:jc w:val="both"/>
        <w:rPr>
          <w:b/>
          <w:color w:val="000000"/>
        </w:rPr>
      </w:pPr>
      <w:r w:rsidRPr="00066E37">
        <w:rPr>
          <w:b/>
          <w:color w:val="000000"/>
        </w:rPr>
        <w:t>Los elementos en las que ambas teorías difieren son:</w:t>
      </w:r>
    </w:p>
    <w:p w:rsidR="001B586D" w:rsidRPr="001B586D" w:rsidRDefault="00066E37" w:rsidP="001B586D">
      <w:pPr>
        <w:pStyle w:val="Prrafodelista"/>
        <w:numPr>
          <w:ilvl w:val="0"/>
          <w:numId w:val="5"/>
        </w:numPr>
        <w:jc w:val="both"/>
        <w:rPr>
          <w:b/>
          <w:color w:val="000000"/>
        </w:rPr>
      </w:pPr>
      <w:r>
        <w:rPr>
          <w:color w:val="000000"/>
        </w:rPr>
        <w:t xml:space="preserve">el primer Wittgenstein propone que solo hay un lenguaje por aprender y que cada palabra tiene un significado cerrado. Mientras que el segundo Wittgenstein propone que el significado de cada palabra </w:t>
      </w:r>
      <w:r w:rsidR="001B586D">
        <w:rPr>
          <w:color w:val="000000"/>
        </w:rPr>
        <w:t>va estrechamente ligado a la situación, el contexto en el que esta se encuentra y que puede tener muchos significados dependiendo de esas variaciones.</w:t>
      </w:r>
    </w:p>
    <w:p w:rsidR="00066E37" w:rsidRPr="001B586D" w:rsidRDefault="001B586D" w:rsidP="001B586D">
      <w:pPr>
        <w:pStyle w:val="Prrafodelista"/>
        <w:numPr>
          <w:ilvl w:val="0"/>
          <w:numId w:val="5"/>
        </w:numPr>
        <w:jc w:val="both"/>
        <w:rPr>
          <w:rStyle w:val="apple-style-span"/>
          <w:b/>
          <w:color w:val="000000"/>
        </w:rPr>
      </w:pPr>
      <w:r>
        <w:rPr>
          <w:rStyle w:val="apple-style-span"/>
          <w:rFonts w:cs="Arial"/>
          <w:color w:val="000000"/>
        </w:rPr>
        <w:t>P</w:t>
      </w:r>
      <w:r w:rsidRPr="001B586D">
        <w:rPr>
          <w:rStyle w:val="apple-style-span"/>
          <w:rFonts w:cs="Arial"/>
          <w:color w:val="000000"/>
        </w:rPr>
        <w:t xml:space="preserve">ara el primer Wittgenstein, el significado estaba </w:t>
      </w:r>
      <w:r>
        <w:rPr>
          <w:rStyle w:val="apple-style-span"/>
          <w:rFonts w:cs="Arial"/>
          <w:color w:val="000000"/>
        </w:rPr>
        <w:t>determinado por la referencia, es</w:t>
      </w:r>
      <w:r w:rsidRPr="001B586D">
        <w:rPr>
          <w:rStyle w:val="apple-style-span"/>
          <w:rFonts w:cs="Arial"/>
          <w:color w:val="000000"/>
        </w:rPr>
        <w:t xml:space="preserve"> decir que si una palabra no nombra ninguna cosa, carece de significado </w:t>
      </w:r>
      <w:r>
        <w:rPr>
          <w:rStyle w:val="apple-style-span"/>
          <w:rFonts w:cs="Arial"/>
          <w:color w:val="000000"/>
        </w:rPr>
        <w:t>ya que</w:t>
      </w:r>
      <w:r w:rsidRPr="001B586D">
        <w:rPr>
          <w:rStyle w:val="apple-style-span"/>
          <w:rFonts w:cs="Arial"/>
          <w:color w:val="000000"/>
        </w:rPr>
        <w:t xml:space="preserve"> </w:t>
      </w:r>
      <w:r w:rsidRPr="001B586D">
        <w:rPr>
          <w:rStyle w:val="apple-style-span"/>
          <w:rFonts w:cs="Arial"/>
          <w:color w:val="000000"/>
        </w:rPr>
        <w:lastRenderedPageBreak/>
        <w:t>resulta imposible asignarle un determinado valor de verdad. Pero el segundo Wittgenstein reconoce que en el lenguaje ordinario la función descriptiva es una de las tantas funciones del lenguaje y que, por ende, el dominio del significado es mucho más extenso que el de la referencia. Así, para el segundo Wittgenstein, el sentido de una proposición o el significado de una palabra es su función, o sea, que está determinado por el uso que se haga de la misma</w:t>
      </w:r>
    </w:p>
    <w:p w:rsidR="001B586D" w:rsidRPr="001B586D" w:rsidRDefault="001B586D" w:rsidP="001B586D">
      <w:pPr>
        <w:pStyle w:val="Prrafodelista"/>
        <w:ind w:left="1440"/>
        <w:jc w:val="both"/>
        <w:rPr>
          <w:b/>
          <w:color w:val="000000"/>
        </w:rPr>
      </w:pPr>
    </w:p>
    <w:p w:rsidR="00AE35E8" w:rsidRDefault="001B586D" w:rsidP="001B586D">
      <w:pPr>
        <w:pStyle w:val="Prrafodelista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A lo largo de la evolución de las dos teorías de Wittgenstein podemos evidenciar la realidad del manejo o uso del lenguaje que a diario aplica el hombre. </w:t>
      </w:r>
    </w:p>
    <w:p w:rsidR="00AE35E8" w:rsidRDefault="001B586D" w:rsidP="00AE35E8">
      <w:pPr>
        <w:pStyle w:val="Prrafodelista"/>
        <w:jc w:val="both"/>
        <w:rPr>
          <w:color w:val="000000"/>
        </w:rPr>
      </w:pPr>
      <w:r>
        <w:rPr>
          <w:color w:val="000000"/>
        </w:rPr>
        <w:t xml:space="preserve">Con el primer Wittgenstein, vemos </w:t>
      </w:r>
      <w:r w:rsidR="00CE49E4">
        <w:rPr>
          <w:color w:val="000000"/>
        </w:rPr>
        <w:t>como se plantea una teoría meramente técnica de lo que se supone debería ser el lenguaje concretamente</w:t>
      </w:r>
      <w:r w:rsidR="00AE35E8">
        <w:rPr>
          <w:color w:val="000000"/>
        </w:rPr>
        <w:t xml:space="preserve"> asignándole a cada palabra un solo y único concepto universal</w:t>
      </w:r>
      <w:r w:rsidR="00CE49E4">
        <w:rPr>
          <w:color w:val="000000"/>
        </w:rPr>
        <w:t>.</w:t>
      </w:r>
    </w:p>
    <w:p w:rsidR="00AE35E8" w:rsidRDefault="00CE49E4" w:rsidP="00AE35E8">
      <w:pPr>
        <w:pStyle w:val="Prrafodelista"/>
        <w:jc w:val="both"/>
        <w:rPr>
          <w:color w:val="000000"/>
        </w:rPr>
      </w:pPr>
      <w:r>
        <w:rPr>
          <w:color w:val="000000"/>
        </w:rPr>
        <w:t xml:space="preserve"> Pero con el segundo Wittgenstein clarificamos el uso que ha hecho </w:t>
      </w:r>
      <w:r w:rsidR="00AE35E8">
        <w:rPr>
          <w:color w:val="000000"/>
        </w:rPr>
        <w:t xml:space="preserve">el hombre del lenguaje y como se ve reflejado en la vida diaria. </w:t>
      </w:r>
    </w:p>
    <w:p w:rsidR="00AE35E8" w:rsidRDefault="00AE35E8" w:rsidP="00AE35E8">
      <w:pPr>
        <w:pStyle w:val="Prrafodelista"/>
        <w:jc w:val="both"/>
        <w:rPr>
          <w:color w:val="000000"/>
        </w:rPr>
      </w:pPr>
      <w:r>
        <w:rPr>
          <w:color w:val="000000"/>
        </w:rPr>
        <w:t xml:space="preserve">Pienso que el segundo Wittgenstein nos presenta una proposición totalmente aplicable a nuestra cotidianidad ya que como lo podemos ver, a diario usamos diferentes palabras que, de acuerdo a la expresión, el contexto e inclusive a la gesticulación con la que las decimos, pueden tener muchísimos significados diferentes. </w:t>
      </w:r>
    </w:p>
    <w:p w:rsidR="00581DCE" w:rsidRDefault="00581DCE" w:rsidP="00AE35E8">
      <w:pPr>
        <w:pStyle w:val="Prrafodelista"/>
        <w:jc w:val="both"/>
        <w:rPr>
          <w:color w:val="000000"/>
        </w:rPr>
      </w:pPr>
      <w:r>
        <w:rPr>
          <w:color w:val="000000"/>
        </w:rPr>
        <w:t>El llamado juego de lenguaje lo aplicamos a diario sin darnos cuenta, pero luego de estudiar y profundizar un poco estas dos teorías podremos ser mas conscientes de esas modificaciones o intervenciones que hemos hecho los hombres con la manera en que nos comunicamos</w:t>
      </w:r>
    </w:p>
    <w:p w:rsidR="00AE35E8" w:rsidRDefault="00AE35E8" w:rsidP="00AE35E8">
      <w:pPr>
        <w:pStyle w:val="Prrafodelista"/>
        <w:jc w:val="both"/>
        <w:rPr>
          <w:color w:val="000000"/>
        </w:rPr>
      </w:pPr>
    </w:p>
    <w:p w:rsidR="00066E37" w:rsidRDefault="00066E37" w:rsidP="00066E37">
      <w:pPr>
        <w:pStyle w:val="Prrafodelista"/>
        <w:numPr>
          <w:ilvl w:val="0"/>
          <w:numId w:val="1"/>
        </w:numPr>
        <w:jc w:val="both"/>
      </w:pPr>
      <w:r>
        <w:t>Fuentes usadas:</w:t>
      </w:r>
    </w:p>
    <w:p w:rsidR="00066E37" w:rsidRDefault="00066E37" w:rsidP="00066E37">
      <w:pPr>
        <w:jc w:val="both"/>
      </w:pPr>
    </w:p>
    <w:p w:rsidR="00D01724" w:rsidRPr="00066E37" w:rsidRDefault="00C011FA" w:rsidP="00066E37">
      <w:pPr>
        <w:jc w:val="both"/>
        <w:rPr>
          <w:color w:val="000000"/>
        </w:rPr>
      </w:pPr>
      <w:hyperlink r:id="rId7" w:history="1">
        <w:r>
          <w:rPr>
            <w:rStyle w:val="Hipervnculo"/>
          </w:rPr>
          <w:t>http://www.e-torredebabel.com/Historia-de-la-filosofia/Filosofiacontemporanea/Wittgenstein/Wittgenstein-JuegosLenguaje.htm</w:t>
        </w:r>
      </w:hyperlink>
    </w:p>
    <w:p w:rsidR="00D01724" w:rsidRDefault="00066E37">
      <w:hyperlink r:id="rId8" w:history="1">
        <w:r>
          <w:rPr>
            <w:rStyle w:val="Hipervnculo"/>
          </w:rPr>
          <w:t>http://es.wikipedia.org/wiki/Ludwig_Wittgenstein</w:t>
        </w:r>
      </w:hyperlink>
    </w:p>
    <w:p w:rsidR="00066E37" w:rsidRDefault="00066E37">
      <w:hyperlink r:id="rId9" w:history="1">
        <w:r>
          <w:rPr>
            <w:rStyle w:val="Hipervnculo"/>
          </w:rPr>
          <w:t>http://www.cervantesvirtual.com/servlet/MuestraRecursosWeb?portal=0&amp;temaGenerico=Wittgenstein</w:t>
        </w:r>
      </w:hyperlink>
    </w:p>
    <w:p w:rsidR="00AE35E8" w:rsidRDefault="00AE35E8">
      <w:hyperlink r:id="rId10" w:history="1">
        <w:r>
          <w:rPr>
            <w:rStyle w:val="Hipervnculo"/>
          </w:rPr>
          <w:t>http://www.philosophica.info/voces/wittgenstein/Wittgenstein.html</w:t>
        </w:r>
      </w:hyperlink>
    </w:p>
    <w:sectPr w:rsidR="00AE35E8" w:rsidSect="00FA65B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B35C2"/>
    <w:multiLevelType w:val="hybridMultilevel"/>
    <w:tmpl w:val="CE3A25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768C1"/>
    <w:multiLevelType w:val="hybridMultilevel"/>
    <w:tmpl w:val="B6323B54"/>
    <w:lvl w:ilvl="0" w:tplc="8018BDF4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  <w:b/>
        <w:i/>
        <w:color w:val="808080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13739DB"/>
    <w:multiLevelType w:val="multilevel"/>
    <w:tmpl w:val="80966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0F7739"/>
    <w:multiLevelType w:val="multilevel"/>
    <w:tmpl w:val="27380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2D6764"/>
    <w:multiLevelType w:val="multilevel"/>
    <w:tmpl w:val="67384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1724"/>
    <w:rsid w:val="00066E37"/>
    <w:rsid w:val="001742B0"/>
    <w:rsid w:val="001B586D"/>
    <w:rsid w:val="00581DCE"/>
    <w:rsid w:val="007A7ECA"/>
    <w:rsid w:val="00AE35E8"/>
    <w:rsid w:val="00C011FA"/>
    <w:rsid w:val="00CE49E4"/>
    <w:rsid w:val="00CE7EFF"/>
    <w:rsid w:val="00D01724"/>
    <w:rsid w:val="00FA6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5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01724"/>
    <w:pPr>
      <w:ind w:left="720"/>
      <w:contextualSpacing/>
    </w:pPr>
  </w:style>
  <w:style w:type="character" w:customStyle="1" w:styleId="apple-style-span">
    <w:name w:val="apple-style-span"/>
    <w:basedOn w:val="Fuentedeprrafopredeter"/>
    <w:rsid w:val="00D01724"/>
  </w:style>
  <w:style w:type="character" w:customStyle="1" w:styleId="apple-converted-space">
    <w:name w:val="apple-converted-space"/>
    <w:basedOn w:val="Fuentedeprrafopredeter"/>
    <w:rsid w:val="00C011FA"/>
  </w:style>
  <w:style w:type="character" w:styleId="Hipervnculo">
    <w:name w:val="Hyperlink"/>
    <w:basedOn w:val="Fuentedeprrafopredeter"/>
    <w:uiPriority w:val="99"/>
    <w:semiHidden/>
    <w:unhideWhenUsed/>
    <w:rsid w:val="00C011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.wikipedia.org/wiki/Ludwig_Wittgenstei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torredebabel.com/Historia-de-la-filosofia/Filosofiacontemporanea/Wittgenstein/Wittgenstein-JuegosLenguaje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s.wikipedia.org/wiki/Pragmatism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s.wikipedia.org/wiki/Investigaciones_filos%C3%B3ficas" TargetMode="External"/><Relationship Id="rId10" Type="http://schemas.openxmlformats.org/officeDocument/2006/relationships/hyperlink" Target="http://www.philosophica.info/voces/wittgenstein/Wittgenstei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ervantesvirtual.com/servlet/MuestraRecursosWeb?portal=0&amp;temaGenerico=Wittgenstei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1149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AmSavS 2006</Company>
  <LinksUpToDate>false</LinksUpToDate>
  <CharactersWithSpaces>7459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2010-08-02T03:02:00Z</dcterms:created>
  <dcterms:modified xsi:type="dcterms:W3CDTF">2010-08-02T04:53:00Z</dcterms:modified>
</cp:coreProperties>
</file>